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198" w:rsidRPr="00F81D03" w:rsidRDefault="00726E85">
      <w:pPr>
        <w:rPr>
          <w:b/>
          <w:u w:val="single"/>
        </w:rPr>
      </w:pPr>
      <w:r w:rsidRPr="00F81D03">
        <w:rPr>
          <w:b/>
          <w:u w:val="single"/>
        </w:rPr>
        <w:t>Fichier réponse au test de positionnement :</w:t>
      </w:r>
    </w:p>
    <w:p w:rsidR="00726E85" w:rsidRDefault="00726E85">
      <w:pPr>
        <w:rPr>
          <w:color w:val="70AD47" w:themeColor="accent6"/>
        </w:rPr>
      </w:pPr>
    </w:p>
    <w:p w:rsidR="00F81D03" w:rsidRPr="00F81D03" w:rsidRDefault="00F81D03">
      <w:pPr>
        <w:rPr>
          <w:b/>
          <w:u w:val="single"/>
        </w:rPr>
      </w:pPr>
      <w:r w:rsidRPr="00F81D03">
        <w:rPr>
          <w:b/>
          <w:u w:val="single"/>
        </w:rPr>
        <w:t>Section 1 :</w:t>
      </w:r>
    </w:p>
    <w:p w:rsidR="00F81D03" w:rsidRPr="00F81D03" w:rsidRDefault="00F81D03"/>
    <w:p w:rsidR="00F81D03" w:rsidRPr="00F81D03" w:rsidRDefault="00726E85">
      <w:pPr>
        <w:rPr>
          <w:i/>
        </w:rPr>
      </w:pPr>
      <w:r w:rsidRPr="0026025F">
        <w:rPr>
          <w:i/>
        </w:rPr>
        <w:t>La section 1 n’est pas évaluée</w:t>
      </w:r>
      <w:r w:rsidR="00926CC1">
        <w:rPr>
          <w:i/>
        </w:rPr>
        <w:t>. Elle est plus à visée informative.</w:t>
      </w:r>
    </w:p>
    <w:p w:rsidR="0026025F" w:rsidRDefault="0026025F">
      <w:pPr>
        <w:rPr>
          <w:color w:val="70AD47" w:themeColor="accent6"/>
        </w:rPr>
      </w:pPr>
    </w:p>
    <w:p w:rsidR="00F81D03" w:rsidRPr="00F81D03" w:rsidRDefault="00F81D03" w:rsidP="00F81D03">
      <w:pPr>
        <w:rPr>
          <w:b/>
          <w:u w:val="single"/>
        </w:rPr>
      </w:pPr>
      <w:r>
        <w:rPr>
          <w:b/>
          <w:u w:val="single"/>
        </w:rPr>
        <w:t>Section 2</w:t>
      </w:r>
      <w:r w:rsidRPr="00F81D03">
        <w:rPr>
          <w:b/>
          <w:u w:val="single"/>
        </w:rPr>
        <w:t> :</w:t>
      </w:r>
    </w:p>
    <w:p w:rsidR="00F81D03" w:rsidRDefault="00F81D03">
      <w:pPr>
        <w:rPr>
          <w:color w:val="70AD47" w:themeColor="accent6"/>
        </w:rPr>
      </w:pPr>
    </w:p>
    <w:p w:rsidR="00726E85" w:rsidRDefault="00726E85">
      <w:r>
        <w:t>2.2 </w:t>
      </w:r>
      <w:r w:rsidR="00BF60F5">
        <w:t>(</w:t>
      </w:r>
      <w:r w:rsidR="000110F8">
        <w:t>0.5</w:t>
      </w:r>
      <w:r w:rsidR="00143AB1" w:rsidRPr="00BF60F5">
        <w:rPr>
          <w:i/>
        </w:rPr>
        <w:t>pts</w:t>
      </w:r>
      <w:r w:rsidR="00143AB1">
        <w:t>)</w:t>
      </w:r>
      <w:r w:rsidR="00BF60F5">
        <w:t> :</w:t>
      </w:r>
      <w:r w:rsidR="00143AB1">
        <w:t xml:space="preserve"> </w:t>
      </w:r>
      <w:r w:rsidR="00F81D03">
        <w:t>Initialisation, Planification, Exécution, Suivi/contrôle, Clôture</w:t>
      </w:r>
    </w:p>
    <w:p w:rsidR="00726E85" w:rsidRDefault="00726E85">
      <w:r>
        <w:t>2.3 </w:t>
      </w:r>
      <w:r w:rsidR="00BF60F5">
        <w:t>(</w:t>
      </w:r>
      <w:r w:rsidR="000110F8">
        <w:rPr>
          <w:i/>
        </w:rPr>
        <w:t>0.5</w:t>
      </w:r>
      <w:r w:rsidR="00BF60F5" w:rsidRPr="00BF60F5">
        <w:rPr>
          <w:i/>
        </w:rPr>
        <w:t>pts</w:t>
      </w:r>
      <w:r w:rsidR="00BF60F5">
        <w:rPr>
          <w:i/>
        </w:rPr>
        <w:t xml:space="preserve"> par attendu</w:t>
      </w:r>
      <w:r w:rsidR="00BF60F5">
        <w:t>) </w:t>
      </w:r>
      <w:r>
        <w:t>:</w:t>
      </w:r>
      <w:r w:rsidR="00F81D03">
        <w:t xml:space="preserve"> (au moins trois parmi les réponses suivantes)</w:t>
      </w:r>
    </w:p>
    <w:p w:rsidR="00F81D03" w:rsidRDefault="00F81D03" w:rsidP="00F81D03">
      <w:pPr>
        <w:pStyle w:val="Paragraphedeliste"/>
        <w:numPr>
          <w:ilvl w:val="0"/>
          <w:numId w:val="1"/>
        </w:numPr>
      </w:pPr>
      <w:r>
        <w:t xml:space="preserve">Le client / </w:t>
      </w:r>
      <w:proofErr w:type="spellStart"/>
      <w:r>
        <w:t>comanditaire</w:t>
      </w:r>
      <w:proofErr w:type="spellEnd"/>
    </w:p>
    <w:p w:rsidR="00F81D03" w:rsidRDefault="00F81D03" w:rsidP="00F81D03">
      <w:pPr>
        <w:pStyle w:val="Paragraphedeliste"/>
        <w:numPr>
          <w:ilvl w:val="0"/>
          <w:numId w:val="1"/>
        </w:numPr>
      </w:pPr>
      <w:r>
        <w:t>Le sponsor</w:t>
      </w:r>
    </w:p>
    <w:p w:rsidR="00F81D03" w:rsidRDefault="00F81D03" w:rsidP="00F81D03">
      <w:pPr>
        <w:pStyle w:val="Paragraphedeliste"/>
        <w:numPr>
          <w:ilvl w:val="0"/>
          <w:numId w:val="1"/>
        </w:numPr>
      </w:pPr>
      <w:r>
        <w:t>Le chef de projet</w:t>
      </w:r>
    </w:p>
    <w:p w:rsidR="00F81D03" w:rsidRDefault="00F81D03" w:rsidP="00F81D03">
      <w:pPr>
        <w:pStyle w:val="Paragraphedeliste"/>
        <w:numPr>
          <w:ilvl w:val="0"/>
          <w:numId w:val="1"/>
        </w:numPr>
      </w:pPr>
      <w:r>
        <w:t>L’équipe de projet</w:t>
      </w:r>
    </w:p>
    <w:p w:rsidR="00F81D03" w:rsidRDefault="00F81D03" w:rsidP="00F81D03">
      <w:pPr>
        <w:pStyle w:val="Paragraphedeliste"/>
        <w:numPr>
          <w:ilvl w:val="0"/>
          <w:numId w:val="1"/>
        </w:numPr>
      </w:pPr>
      <w:r>
        <w:t>Le client / utilisateur final</w:t>
      </w:r>
    </w:p>
    <w:p w:rsidR="00F81D03" w:rsidRDefault="00F81D03" w:rsidP="00F81D03">
      <w:pPr>
        <w:pStyle w:val="Paragraphedeliste"/>
        <w:numPr>
          <w:ilvl w:val="0"/>
          <w:numId w:val="1"/>
        </w:numPr>
      </w:pPr>
      <w:r>
        <w:t>Le(s) fournisseur(s)</w:t>
      </w:r>
    </w:p>
    <w:p w:rsidR="00F81D03" w:rsidRDefault="00F81D03" w:rsidP="00F81D03">
      <w:pPr>
        <w:pStyle w:val="Paragraphedeliste"/>
        <w:numPr>
          <w:ilvl w:val="0"/>
          <w:numId w:val="1"/>
        </w:numPr>
      </w:pPr>
      <w:r>
        <w:t>Le(s) sous-traitant(s)</w:t>
      </w:r>
    </w:p>
    <w:p w:rsidR="00F81D03" w:rsidRDefault="00F81D03" w:rsidP="00F81D03">
      <w:pPr>
        <w:pStyle w:val="Paragraphedeliste"/>
        <w:numPr>
          <w:ilvl w:val="0"/>
          <w:numId w:val="1"/>
        </w:numPr>
      </w:pPr>
      <w:r>
        <w:t>La direction / instances de gouvernance</w:t>
      </w:r>
    </w:p>
    <w:p w:rsidR="00F81D03" w:rsidRDefault="00F81D03" w:rsidP="00F81D03">
      <w:pPr>
        <w:pStyle w:val="Paragraphedeliste"/>
        <w:numPr>
          <w:ilvl w:val="0"/>
          <w:numId w:val="1"/>
        </w:numPr>
      </w:pPr>
      <w:r>
        <w:t>Le(s) partie(s) impactée(s)</w:t>
      </w:r>
    </w:p>
    <w:p w:rsidR="00F81D03" w:rsidRDefault="00F81D03" w:rsidP="00F81D03">
      <w:pPr>
        <w:pStyle w:val="Paragraphedeliste"/>
        <w:numPr>
          <w:ilvl w:val="0"/>
          <w:numId w:val="1"/>
        </w:numPr>
      </w:pPr>
      <w:r>
        <w:t>Organismes de réglementation</w:t>
      </w:r>
    </w:p>
    <w:p w:rsidR="00F81D03" w:rsidRDefault="00F81D03" w:rsidP="00F81D03">
      <w:pPr>
        <w:pStyle w:val="Paragraphedeliste"/>
        <w:numPr>
          <w:ilvl w:val="0"/>
          <w:numId w:val="1"/>
        </w:numPr>
      </w:pPr>
      <w:r>
        <w:t>Partenaires externes</w:t>
      </w:r>
    </w:p>
    <w:p w:rsidR="00F81D03" w:rsidRDefault="00F81D03" w:rsidP="00F81D03">
      <w:pPr>
        <w:pStyle w:val="Paragraphedeliste"/>
        <w:numPr>
          <w:ilvl w:val="0"/>
          <w:numId w:val="1"/>
        </w:numPr>
      </w:pPr>
      <w:r>
        <w:t>Médias</w:t>
      </w:r>
    </w:p>
    <w:p w:rsidR="00726E85" w:rsidRDefault="00726E85">
      <w:r>
        <w:t>2.4 </w:t>
      </w:r>
      <w:r w:rsidR="00BF60F5">
        <w:t>(</w:t>
      </w:r>
      <w:r w:rsidR="000110F8">
        <w:rPr>
          <w:i/>
        </w:rPr>
        <w:t>0.5</w:t>
      </w:r>
      <w:r w:rsidR="00BF60F5" w:rsidRPr="00BF60F5">
        <w:rPr>
          <w:i/>
        </w:rPr>
        <w:t>pts</w:t>
      </w:r>
      <w:r w:rsidR="00BF60F5">
        <w:t>) </w:t>
      </w:r>
      <w:r>
        <w:t>:</w:t>
      </w:r>
      <w:r w:rsidR="00F81D03">
        <w:t xml:space="preserve"> (attendu mais peut accepter d’autres réponses valides)</w:t>
      </w:r>
    </w:p>
    <w:p w:rsidR="00143AB1" w:rsidRDefault="00143AB1" w:rsidP="00143AB1">
      <w:pPr>
        <w:pStyle w:val="Paragraphedeliste"/>
        <w:numPr>
          <w:ilvl w:val="0"/>
          <w:numId w:val="2"/>
        </w:numPr>
      </w:pPr>
      <w:r>
        <w:t>Document de recette</w:t>
      </w:r>
    </w:p>
    <w:p w:rsidR="00143AB1" w:rsidRDefault="00143AB1" w:rsidP="00143AB1">
      <w:pPr>
        <w:pStyle w:val="Paragraphedeliste"/>
        <w:numPr>
          <w:ilvl w:val="0"/>
          <w:numId w:val="2"/>
        </w:numPr>
      </w:pPr>
      <w:r>
        <w:t>Résultats des tests unitaires</w:t>
      </w:r>
    </w:p>
    <w:p w:rsidR="00143AB1" w:rsidRDefault="00143AB1" w:rsidP="00143AB1">
      <w:pPr>
        <w:pStyle w:val="Paragraphedeliste"/>
        <w:numPr>
          <w:ilvl w:val="0"/>
          <w:numId w:val="2"/>
        </w:numPr>
      </w:pPr>
      <w:r>
        <w:t>DAT (document d’architecture technique)</w:t>
      </w:r>
    </w:p>
    <w:p w:rsidR="00143AB1" w:rsidRDefault="00143AB1" w:rsidP="00143AB1">
      <w:pPr>
        <w:pStyle w:val="Paragraphedeliste"/>
        <w:numPr>
          <w:ilvl w:val="0"/>
          <w:numId w:val="2"/>
        </w:numPr>
      </w:pPr>
      <w:r>
        <w:t>DEX (document d’exploitation)</w:t>
      </w:r>
    </w:p>
    <w:p w:rsidR="00726E85" w:rsidRDefault="00726E85">
      <w:r>
        <w:t>2.5 </w:t>
      </w:r>
      <w:r w:rsidR="00BF60F5">
        <w:t>(</w:t>
      </w:r>
      <w:r w:rsidR="000110F8">
        <w:rPr>
          <w:i/>
        </w:rPr>
        <w:t>0.5</w:t>
      </w:r>
      <w:r w:rsidR="00BF60F5" w:rsidRPr="00BF60F5">
        <w:rPr>
          <w:i/>
        </w:rPr>
        <w:t>pts</w:t>
      </w:r>
      <w:r w:rsidR="00BF60F5">
        <w:t>) </w:t>
      </w:r>
      <w:r>
        <w:t>: Spécifique, Mesurable, Atteignable, Temporel</w:t>
      </w:r>
    </w:p>
    <w:p w:rsidR="00726E85" w:rsidRDefault="00726E85">
      <w:r>
        <w:t>2.6</w:t>
      </w:r>
      <w:r w:rsidR="00BF60F5">
        <w:t xml:space="preserve"> </w:t>
      </w:r>
      <w:r w:rsidR="00BF60F5">
        <w:t>(</w:t>
      </w:r>
      <w:r w:rsidR="000110F8">
        <w:rPr>
          <w:i/>
        </w:rPr>
        <w:t>0.5</w:t>
      </w:r>
      <w:r w:rsidR="00BF60F5" w:rsidRPr="00BF60F5">
        <w:rPr>
          <w:i/>
        </w:rPr>
        <w:t>pts</w:t>
      </w:r>
      <w:r w:rsidR="00BF60F5">
        <w:t>)</w:t>
      </w:r>
      <w:r>
        <w:t> : La méthode Agile</w:t>
      </w:r>
    </w:p>
    <w:p w:rsidR="00726E85" w:rsidRDefault="00726E85">
      <w:r>
        <w:t>2.7 </w:t>
      </w:r>
      <w:r w:rsidR="00BF60F5">
        <w:t>(</w:t>
      </w:r>
      <w:r w:rsidR="000110F8">
        <w:rPr>
          <w:i/>
        </w:rPr>
        <w:t>0.5</w:t>
      </w:r>
      <w:r w:rsidR="00BF60F5" w:rsidRPr="00BF60F5">
        <w:rPr>
          <w:i/>
        </w:rPr>
        <w:t>pts</w:t>
      </w:r>
      <w:r w:rsidR="00BF60F5">
        <w:t>) </w:t>
      </w:r>
      <w:r>
        <w:t>: Un outil pour planifier et suivre les tâches dans le temps</w:t>
      </w:r>
    </w:p>
    <w:p w:rsidR="00726E85" w:rsidRDefault="00726E85">
      <w:r>
        <w:t>2.8</w:t>
      </w:r>
      <w:r w:rsidR="00BF60F5">
        <w:t xml:space="preserve"> </w:t>
      </w:r>
      <w:r w:rsidR="00BF60F5">
        <w:t>(</w:t>
      </w:r>
      <w:r w:rsidR="000110F8">
        <w:rPr>
          <w:i/>
        </w:rPr>
        <w:t>0.5</w:t>
      </w:r>
      <w:r w:rsidR="00BF60F5" w:rsidRPr="00BF60F5">
        <w:rPr>
          <w:i/>
        </w:rPr>
        <w:t>pts</w:t>
      </w:r>
      <w:r w:rsidR="00BF60F5">
        <w:t>) </w:t>
      </w:r>
      <w:r>
        <w:t>: La séquence de tâches qui déterminent la durée totale du projet</w:t>
      </w:r>
    </w:p>
    <w:p w:rsidR="00726E85" w:rsidRDefault="00726E85">
      <w:r>
        <w:t>2.9 </w:t>
      </w:r>
      <w:r w:rsidR="00BF60F5">
        <w:t>(</w:t>
      </w:r>
      <w:r w:rsidR="000110F8">
        <w:rPr>
          <w:i/>
        </w:rPr>
        <w:t>0.5</w:t>
      </w:r>
      <w:r w:rsidR="00BF60F5" w:rsidRPr="00BF60F5">
        <w:rPr>
          <w:i/>
        </w:rPr>
        <w:t>pts</w:t>
      </w:r>
      <w:r w:rsidR="00BF60F5">
        <w:t>) </w:t>
      </w:r>
      <w:r>
        <w:t xml:space="preserve">: Program Evaluation and </w:t>
      </w:r>
      <w:proofErr w:type="spellStart"/>
      <w:r>
        <w:t>Review</w:t>
      </w:r>
      <w:proofErr w:type="spellEnd"/>
      <w:r>
        <w:t xml:space="preserve"> Technique</w:t>
      </w:r>
    </w:p>
    <w:p w:rsidR="00726E85" w:rsidRDefault="00726E85"/>
    <w:p w:rsidR="002F3B56" w:rsidRDefault="002F3B56"/>
    <w:p w:rsidR="002F3B56" w:rsidRDefault="002F3B56"/>
    <w:p w:rsidR="002F3B56" w:rsidRDefault="002F3B56"/>
    <w:p w:rsidR="002F3B56" w:rsidRPr="00F81D03" w:rsidRDefault="002F3B56" w:rsidP="002F3B56">
      <w:pPr>
        <w:rPr>
          <w:b/>
          <w:u w:val="single"/>
        </w:rPr>
      </w:pPr>
      <w:r>
        <w:rPr>
          <w:b/>
          <w:u w:val="single"/>
        </w:rPr>
        <w:lastRenderedPageBreak/>
        <w:t>Section 3</w:t>
      </w:r>
      <w:r w:rsidRPr="00F81D03">
        <w:rPr>
          <w:b/>
          <w:u w:val="single"/>
        </w:rPr>
        <w:t> :</w:t>
      </w:r>
    </w:p>
    <w:p w:rsidR="002F3B56" w:rsidRDefault="002F3B56"/>
    <w:p w:rsidR="00726E85" w:rsidRDefault="002F3B56">
      <w:r>
        <w:t xml:space="preserve">3.6 </w:t>
      </w:r>
      <w:r>
        <w:t>(</w:t>
      </w:r>
      <w:r>
        <w:rPr>
          <w:i/>
        </w:rPr>
        <w:t>1pts</w:t>
      </w:r>
      <w:r>
        <w:t>)</w:t>
      </w:r>
      <w:r>
        <w:t> : Un réseau local virtuel</w:t>
      </w:r>
    </w:p>
    <w:p w:rsidR="002F3B56" w:rsidRDefault="002F3B56">
      <w:r>
        <w:t xml:space="preserve">3.7 </w:t>
      </w:r>
      <w:r>
        <w:t>(</w:t>
      </w:r>
      <w:r>
        <w:rPr>
          <w:i/>
        </w:rPr>
        <w:t>1pts</w:t>
      </w:r>
      <w:r>
        <w:t>)</w:t>
      </w:r>
      <w:r>
        <w:t> : Un serveur qui traduit les noms de domaines en adresses IP</w:t>
      </w:r>
    </w:p>
    <w:p w:rsidR="002F3B56" w:rsidRDefault="002F3B56">
      <w:r>
        <w:t xml:space="preserve">3.8 </w:t>
      </w:r>
      <w:r>
        <w:t>(</w:t>
      </w:r>
      <w:r>
        <w:rPr>
          <w:i/>
        </w:rPr>
        <w:t>1pts</w:t>
      </w:r>
      <w:r>
        <w:t>)</w:t>
      </w:r>
      <w:r>
        <w:t> : Un logiciel qui gère les machines virtuelles</w:t>
      </w:r>
    </w:p>
    <w:p w:rsidR="002F3B56" w:rsidRDefault="002F3B56">
      <w:r>
        <w:t xml:space="preserve">3.9 </w:t>
      </w:r>
      <w:r>
        <w:t>(</w:t>
      </w:r>
      <w:r>
        <w:rPr>
          <w:i/>
        </w:rPr>
        <w:t>1pts</w:t>
      </w:r>
      <w:r>
        <w:t>)</w:t>
      </w:r>
      <w:r>
        <w:t xml:space="preserve"> : Redondant </w:t>
      </w:r>
      <w:proofErr w:type="spellStart"/>
      <w:r>
        <w:t>Array</w:t>
      </w:r>
      <w:proofErr w:type="spellEnd"/>
      <w:r>
        <w:t xml:space="preserve"> of Independent </w:t>
      </w:r>
      <w:proofErr w:type="spellStart"/>
      <w:r>
        <w:t>Disks</w:t>
      </w:r>
      <w:proofErr w:type="spellEnd"/>
    </w:p>
    <w:p w:rsidR="002F3B56" w:rsidRDefault="002F3B56">
      <w:r>
        <w:t xml:space="preserve">3.10 </w:t>
      </w:r>
      <w:r>
        <w:t>(</w:t>
      </w:r>
      <w:r>
        <w:rPr>
          <w:i/>
        </w:rPr>
        <w:t>1pts</w:t>
      </w:r>
      <w:r>
        <w:t>)</w:t>
      </w:r>
      <w:r>
        <w:t> : Il agit comme un intermédiaire entre les utilisateurs et internet</w:t>
      </w:r>
    </w:p>
    <w:p w:rsidR="00726E85" w:rsidRDefault="00726E85"/>
    <w:p w:rsidR="002F3B56" w:rsidRDefault="002F3B56" w:rsidP="002F3B56">
      <w:pPr>
        <w:rPr>
          <w:b/>
          <w:u w:val="single"/>
        </w:rPr>
      </w:pPr>
      <w:r>
        <w:rPr>
          <w:b/>
          <w:u w:val="single"/>
        </w:rPr>
        <w:t>Section 4</w:t>
      </w:r>
      <w:r w:rsidRPr="00F81D03">
        <w:rPr>
          <w:b/>
          <w:u w:val="single"/>
        </w:rPr>
        <w:t> :</w:t>
      </w:r>
    </w:p>
    <w:p w:rsidR="002F3B56" w:rsidRDefault="002F3B56" w:rsidP="002F3B56"/>
    <w:p w:rsidR="008308D5" w:rsidRDefault="008308D5" w:rsidP="008308D5">
      <w:pPr>
        <w:spacing w:after="0"/>
      </w:pPr>
      <w:r>
        <w:t xml:space="preserve">4.4 </w:t>
      </w:r>
      <w:r>
        <w:t>(</w:t>
      </w:r>
      <w:r>
        <w:rPr>
          <w:i/>
        </w:rPr>
        <w:t>1pts</w:t>
      </w:r>
      <w:r>
        <w:t>) :</w:t>
      </w:r>
      <w:r>
        <w:t xml:space="preserve"> Un environnement de développement</w:t>
      </w:r>
    </w:p>
    <w:p w:rsidR="008308D5" w:rsidRDefault="008308D5" w:rsidP="008308D5">
      <w:pPr>
        <w:spacing w:after="0"/>
      </w:pPr>
      <w:r>
        <w:t>4.5</w:t>
      </w:r>
      <w:r>
        <w:t xml:space="preserve"> (</w:t>
      </w:r>
      <w:r>
        <w:rPr>
          <w:i/>
        </w:rPr>
        <w:t>1pts</w:t>
      </w:r>
      <w:r>
        <w:t>) :</w:t>
      </w:r>
      <w:r>
        <w:t xml:space="preserve"> Permettre la communication entre les différentes applications</w:t>
      </w:r>
    </w:p>
    <w:p w:rsidR="00C8143E" w:rsidRDefault="00C8143E" w:rsidP="00C8143E">
      <w:pPr>
        <w:spacing w:after="0"/>
      </w:pPr>
      <w:r>
        <w:t>4.6</w:t>
      </w:r>
      <w:r>
        <w:t xml:space="preserve"> (</w:t>
      </w:r>
      <w:r>
        <w:rPr>
          <w:i/>
        </w:rPr>
        <w:t>1pts</w:t>
      </w:r>
      <w:r>
        <w:t xml:space="preserve">) : </w:t>
      </w:r>
      <w:r>
        <w:t>Vérifier le bon fonctionnement des composants individuels</w:t>
      </w:r>
    </w:p>
    <w:p w:rsidR="00C8143E" w:rsidRDefault="00C8143E" w:rsidP="00C8143E">
      <w:pPr>
        <w:spacing w:after="0"/>
      </w:pPr>
      <w:r>
        <w:t>4.7</w:t>
      </w:r>
      <w:r>
        <w:t xml:space="preserve"> (</w:t>
      </w:r>
      <w:r>
        <w:rPr>
          <w:i/>
        </w:rPr>
        <w:t>1pts</w:t>
      </w:r>
      <w:r>
        <w:t xml:space="preserve">) : </w:t>
      </w:r>
      <w:proofErr w:type="spellStart"/>
      <w:r w:rsidR="005C333D">
        <w:t>Representational</w:t>
      </w:r>
      <w:proofErr w:type="spellEnd"/>
      <w:r w:rsidR="005C333D">
        <w:t xml:space="preserve"> State Transfert</w:t>
      </w:r>
      <w:bookmarkStart w:id="0" w:name="_GoBack"/>
      <w:bookmarkEnd w:id="0"/>
    </w:p>
    <w:p w:rsidR="00C8143E" w:rsidRDefault="00C8143E" w:rsidP="00C8143E">
      <w:pPr>
        <w:spacing w:after="0"/>
      </w:pPr>
      <w:r>
        <w:t xml:space="preserve">4.8 </w:t>
      </w:r>
      <w:r>
        <w:t>(</w:t>
      </w:r>
      <w:r>
        <w:rPr>
          <w:i/>
        </w:rPr>
        <w:t>1pts</w:t>
      </w:r>
      <w:r>
        <w:t>) :</w:t>
      </w:r>
      <w:r>
        <w:t xml:space="preserve"> Gérer les versions et les modifications de code source</w:t>
      </w:r>
    </w:p>
    <w:p w:rsidR="002F3B56" w:rsidRDefault="002F3B56" w:rsidP="002F3B56"/>
    <w:p w:rsidR="002F3B56" w:rsidRPr="002F3B56" w:rsidRDefault="002F3B56" w:rsidP="002F3B56"/>
    <w:p w:rsidR="002F3B56" w:rsidRPr="00F81D03" w:rsidRDefault="002F3B56" w:rsidP="002F3B56">
      <w:pPr>
        <w:rPr>
          <w:b/>
          <w:u w:val="single"/>
        </w:rPr>
      </w:pPr>
      <w:r>
        <w:rPr>
          <w:b/>
          <w:u w:val="single"/>
        </w:rPr>
        <w:t>Section 5</w:t>
      </w:r>
      <w:r w:rsidRPr="00F81D03">
        <w:rPr>
          <w:b/>
          <w:u w:val="single"/>
        </w:rPr>
        <w:t> :</w:t>
      </w:r>
    </w:p>
    <w:p w:rsidR="002F3B56" w:rsidRDefault="002F3B56"/>
    <w:p w:rsidR="002F3B56" w:rsidRDefault="002F3B56">
      <w:r>
        <w:t>5</w:t>
      </w:r>
      <w:r w:rsidR="000110F8">
        <w:t>.5 </w:t>
      </w:r>
      <w:r w:rsidR="000110F8">
        <w:t>(</w:t>
      </w:r>
      <w:r w:rsidR="000110F8">
        <w:rPr>
          <w:i/>
        </w:rPr>
        <w:t>1pts</w:t>
      </w:r>
      <w:r w:rsidR="000110F8">
        <w:t>) </w:t>
      </w:r>
      <w:r w:rsidR="000110F8">
        <w:t>: Filtrer le trafic réseau entrant et sortant</w:t>
      </w:r>
    </w:p>
    <w:p w:rsidR="000110F8" w:rsidRDefault="000110F8">
      <w:r>
        <w:t>5.6 </w:t>
      </w:r>
      <w:r>
        <w:t>(</w:t>
      </w:r>
      <w:r>
        <w:rPr>
          <w:i/>
        </w:rPr>
        <w:t>1pts</w:t>
      </w:r>
      <w:r>
        <w:t>) </w:t>
      </w:r>
      <w:r>
        <w:t>: Identifier les menaces potentielles et évaluer leur impact</w:t>
      </w:r>
    </w:p>
    <w:p w:rsidR="000110F8" w:rsidRDefault="000110F8">
      <w:r>
        <w:t>5.7 </w:t>
      </w:r>
      <w:r>
        <w:t>(</w:t>
      </w:r>
      <w:r>
        <w:rPr>
          <w:i/>
        </w:rPr>
        <w:t>1pts</w:t>
      </w:r>
      <w:r>
        <w:t>) </w:t>
      </w:r>
      <w:r>
        <w:t>: Diviser le réseau en sous-réseaux pour limiter la propagation des menaces</w:t>
      </w:r>
    </w:p>
    <w:p w:rsidR="000110F8" w:rsidRDefault="000110F8">
      <w:r>
        <w:t>5.8 </w:t>
      </w:r>
      <w:r>
        <w:t>(</w:t>
      </w:r>
      <w:r>
        <w:rPr>
          <w:i/>
        </w:rPr>
        <w:t>1pts</w:t>
      </w:r>
      <w:r>
        <w:t>) </w:t>
      </w:r>
      <w:r>
        <w:t>: Evaluer la résistance d’un système face à des attaques simulées</w:t>
      </w:r>
    </w:p>
    <w:p w:rsidR="001513F0" w:rsidRDefault="000110F8">
      <w:r>
        <w:t>5.9 </w:t>
      </w:r>
      <w:r>
        <w:t>(</w:t>
      </w:r>
      <w:r w:rsidR="001513F0">
        <w:rPr>
          <w:i/>
        </w:rPr>
        <w:t>0.5</w:t>
      </w:r>
      <w:r>
        <w:rPr>
          <w:i/>
        </w:rPr>
        <w:t>pts</w:t>
      </w:r>
      <w:r w:rsidR="001513F0">
        <w:rPr>
          <w:i/>
        </w:rPr>
        <w:t xml:space="preserve"> pour chaque réponse</w:t>
      </w:r>
      <w:r>
        <w:t>)</w:t>
      </w:r>
      <w:r>
        <w:t xml:space="preserve"> : </w:t>
      </w:r>
    </w:p>
    <w:p w:rsidR="000110F8" w:rsidRDefault="001513F0" w:rsidP="001513F0">
      <w:pPr>
        <w:pStyle w:val="Paragraphedeliste"/>
        <w:numPr>
          <w:ilvl w:val="0"/>
          <w:numId w:val="3"/>
        </w:numPr>
      </w:pPr>
      <w:r>
        <w:t>Crypter les communications entre un client et un serveur</w:t>
      </w:r>
    </w:p>
    <w:p w:rsidR="001513F0" w:rsidRDefault="001513F0" w:rsidP="001513F0">
      <w:pPr>
        <w:pStyle w:val="Paragraphedeliste"/>
        <w:numPr>
          <w:ilvl w:val="0"/>
          <w:numId w:val="3"/>
        </w:numPr>
      </w:pPr>
      <w:r>
        <w:t>Valider l’identité d’une personne ou d’un système</w:t>
      </w:r>
    </w:p>
    <w:p w:rsidR="00926CC1" w:rsidRDefault="00926CC1" w:rsidP="00926CC1"/>
    <w:p w:rsidR="00926CC1" w:rsidRPr="00F81D03" w:rsidRDefault="00926CC1" w:rsidP="00926CC1">
      <w:pPr>
        <w:rPr>
          <w:b/>
          <w:u w:val="single"/>
        </w:rPr>
      </w:pPr>
      <w:r>
        <w:rPr>
          <w:b/>
          <w:u w:val="single"/>
        </w:rPr>
        <w:t>Section 6</w:t>
      </w:r>
      <w:r w:rsidRPr="00F81D03">
        <w:rPr>
          <w:b/>
          <w:u w:val="single"/>
        </w:rPr>
        <w:t> :</w:t>
      </w:r>
    </w:p>
    <w:p w:rsidR="00926CC1" w:rsidRDefault="00926CC1" w:rsidP="00926CC1"/>
    <w:p w:rsidR="00926CC1" w:rsidRPr="00F81D03" w:rsidRDefault="008308D5" w:rsidP="00926CC1">
      <w:pPr>
        <w:rPr>
          <w:i/>
        </w:rPr>
      </w:pPr>
      <w:r>
        <w:rPr>
          <w:i/>
        </w:rPr>
        <w:t>La section 6</w:t>
      </w:r>
      <w:r w:rsidR="00926CC1" w:rsidRPr="0026025F">
        <w:rPr>
          <w:i/>
        </w:rPr>
        <w:t xml:space="preserve"> n’est pas évaluée</w:t>
      </w:r>
      <w:r w:rsidR="00926CC1">
        <w:rPr>
          <w:i/>
        </w:rPr>
        <w:t>. Elle est plus à visée informative.</w:t>
      </w:r>
    </w:p>
    <w:p w:rsidR="00926CC1" w:rsidRPr="00726E85" w:rsidRDefault="00926CC1" w:rsidP="00926CC1"/>
    <w:sectPr w:rsidR="00926CC1" w:rsidRPr="00726E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7F2B5C"/>
    <w:multiLevelType w:val="hybridMultilevel"/>
    <w:tmpl w:val="30A0ED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0E55C1"/>
    <w:multiLevelType w:val="hybridMultilevel"/>
    <w:tmpl w:val="04184A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A1122F"/>
    <w:multiLevelType w:val="hybridMultilevel"/>
    <w:tmpl w:val="6E8426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E85"/>
    <w:rsid w:val="000110F8"/>
    <w:rsid w:val="00111198"/>
    <w:rsid w:val="00143AB1"/>
    <w:rsid w:val="001513F0"/>
    <w:rsid w:val="0026025F"/>
    <w:rsid w:val="002F3B56"/>
    <w:rsid w:val="005A1D8D"/>
    <w:rsid w:val="005C333D"/>
    <w:rsid w:val="00726E85"/>
    <w:rsid w:val="008308D5"/>
    <w:rsid w:val="00926CC1"/>
    <w:rsid w:val="00BF60F5"/>
    <w:rsid w:val="00C8143E"/>
    <w:rsid w:val="00D223D7"/>
    <w:rsid w:val="00F81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C3C2F"/>
  <w15:chartTrackingRefBased/>
  <w15:docId w15:val="{9ADF3B6A-6ABA-49E9-9B46-0891DD7AD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6CC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F81D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342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AHFY</Company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Olivier CHABRAN</dc:creator>
  <cp:keywords/>
  <dc:description/>
  <cp:lastModifiedBy>Olivier CHABRAN</cp:lastModifiedBy>
  <cp:revision>10</cp:revision>
  <dcterms:created xsi:type="dcterms:W3CDTF">2025-06-23T12:26:00Z</dcterms:created>
  <dcterms:modified xsi:type="dcterms:W3CDTF">2025-06-23T13:45:00Z</dcterms:modified>
</cp:coreProperties>
</file>